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Times New Roman" w:hAnsi="Times New Roman" w:eastAsia="仿宋_GB2312"/>
          <w:b/>
          <w:bCs/>
          <w:sz w:val="36"/>
          <w:szCs w:val="40"/>
        </w:rPr>
      </w:pPr>
      <w:r>
        <w:rPr>
          <w:rFonts w:hint="eastAsia" w:ascii="Times New Roman" w:hAnsi="Times New Roman" w:eastAsia="仿宋_GB2312"/>
          <w:b/>
          <w:bCs/>
          <w:sz w:val="36"/>
          <w:szCs w:val="40"/>
          <w:lang w:val="en-US" w:eastAsia="zh-CN"/>
        </w:rPr>
        <w:t>应达及ABP电炉备件</w:t>
      </w:r>
      <w:r>
        <w:rPr>
          <w:rFonts w:hint="eastAsia" w:ascii="Times New Roman" w:hAnsi="Times New Roman" w:eastAsia="仿宋_GB2312"/>
          <w:b/>
          <w:bCs/>
          <w:sz w:val="36"/>
          <w:szCs w:val="40"/>
        </w:rPr>
        <w:t>唯一来源采购公告</w:t>
      </w:r>
    </w:p>
    <w:p>
      <w:pPr>
        <w:spacing w:line="560" w:lineRule="exact"/>
        <w:rPr>
          <w:rFonts w:ascii="Times New Roman" w:hAnsi="Times New Roman" w:eastAsia="仿宋_GB2312"/>
          <w:b/>
          <w:sz w:val="28"/>
          <w:szCs w:val="28"/>
        </w:rPr>
      </w:pPr>
      <w:r>
        <w:rPr>
          <w:rFonts w:hint="eastAsia" w:ascii="Times New Roman" w:hAnsi="Times New Roman" w:eastAsia="仿宋_GB2312"/>
          <w:b/>
          <w:sz w:val="28"/>
          <w:szCs w:val="28"/>
        </w:rPr>
        <w:t>一、项目信息</w:t>
      </w:r>
    </w:p>
    <w:p>
      <w:pPr>
        <w:spacing w:line="560" w:lineRule="exact"/>
        <w:rPr>
          <w:rFonts w:hint="default" w:ascii="Times New Roman" w:hAnsi="Times New Roman" w:eastAsia="仿宋_GB2312"/>
          <w:sz w:val="28"/>
          <w:szCs w:val="28"/>
          <w:lang w:val="en-US" w:eastAsia="zh-CN"/>
        </w:rPr>
      </w:pPr>
      <w:r>
        <w:rPr>
          <w:rFonts w:hint="eastAsia" w:ascii="Times New Roman" w:hAnsi="Times New Roman" w:eastAsia="仿宋_GB2312"/>
          <w:b/>
          <w:sz w:val="28"/>
          <w:szCs w:val="28"/>
        </w:rPr>
        <w:t>采购人：</w:t>
      </w:r>
      <w:r>
        <w:rPr>
          <w:rFonts w:hint="eastAsia" w:ascii="Times New Roman" w:hAnsi="Times New Roman" w:eastAsia="仿宋_GB2312"/>
          <w:sz w:val="28"/>
          <w:szCs w:val="28"/>
        </w:rPr>
        <w:t>安徽合力</w:t>
      </w:r>
      <w:r>
        <w:rPr>
          <w:rFonts w:hint="eastAsia" w:ascii="Times New Roman" w:hAnsi="Times New Roman" w:eastAsia="仿宋_GB2312"/>
          <w:sz w:val="28"/>
          <w:szCs w:val="28"/>
          <w:lang w:val="en-US" w:eastAsia="zh-CN"/>
        </w:rPr>
        <w:t>股份</w:t>
      </w:r>
      <w:r>
        <w:rPr>
          <w:rFonts w:hint="eastAsia" w:ascii="Times New Roman" w:hAnsi="Times New Roman" w:eastAsia="仿宋_GB2312"/>
          <w:sz w:val="28"/>
          <w:szCs w:val="28"/>
        </w:rPr>
        <w:t>有限公司</w:t>
      </w:r>
      <w:r>
        <w:rPr>
          <w:rFonts w:hint="eastAsia" w:ascii="Times New Roman" w:hAnsi="Times New Roman" w:eastAsia="仿宋_GB2312"/>
          <w:sz w:val="28"/>
          <w:szCs w:val="28"/>
          <w:lang w:val="en-US" w:eastAsia="zh-CN"/>
        </w:rPr>
        <w:t>合肥铸锻厂</w:t>
      </w:r>
    </w:p>
    <w:p>
      <w:pPr>
        <w:spacing w:line="560" w:lineRule="exact"/>
        <w:rPr>
          <w:rFonts w:hint="default" w:ascii="Times New Roman" w:hAnsi="Times New Roman" w:eastAsia="仿宋_GB2312"/>
          <w:bCs/>
          <w:sz w:val="28"/>
          <w:szCs w:val="28"/>
          <w:lang w:val="en-US" w:eastAsia="zh-CN"/>
        </w:rPr>
      </w:pPr>
      <w:r>
        <w:rPr>
          <w:rFonts w:hint="eastAsia" w:ascii="Times New Roman" w:hAnsi="Times New Roman" w:eastAsia="仿宋_GB2312"/>
          <w:b/>
          <w:sz w:val="28"/>
          <w:szCs w:val="28"/>
        </w:rPr>
        <w:t>项目名称：</w:t>
      </w:r>
      <w:r>
        <w:rPr>
          <w:rFonts w:hint="eastAsia" w:ascii="Times New Roman" w:hAnsi="Times New Roman" w:eastAsia="仿宋_GB2312"/>
          <w:bCs/>
          <w:sz w:val="28"/>
          <w:szCs w:val="28"/>
        </w:rPr>
        <w:t>中频感应电炉备件采购</w:t>
      </w:r>
    </w:p>
    <w:p>
      <w:pPr>
        <w:spacing w:line="560" w:lineRule="exact"/>
        <w:rPr>
          <w:rFonts w:hint="default" w:ascii="Times New Roman" w:hAnsi="Times New Roman" w:eastAsia="仿宋_GB2312"/>
          <w:sz w:val="28"/>
          <w:szCs w:val="28"/>
          <w:lang w:val="en-US" w:eastAsia="zh-CN"/>
        </w:rPr>
      </w:pPr>
      <w:r>
        <w:rPr>
          <w:rFonts w:hint="eastAsia" w:ascii="Times New Roman" w:hAnsi="Times New Roman" w:eastAsia="仿宋_GB2312"/>
          <w:b/>
          <w:bCs/>
          <w:sz w:val="28"/>
          <w:szCs w:val="28"/>
        </w:rPr>
        <w:t>拟采购项目的说明：</w:t>
      </w:r>
      <w:r>
        <w:rPr>
          <w:rFonts w:hint="eastAsia" w:ascii="Times New Roman" w:hAnsi="Times New Roman" w:eastAsia="仿宋_GB2312"/>
          <w:sz w:val="28"/>
          <w:szCs w:val="28"/>
        </w:rPr>
        <w:t>本次</w:t>
      </w:r>
      <w:r>
        <w:rPr>
          <w:rFonts w:hint="eastAsia" w:ascii="Times New Roman" w:hAnsi="Times New Roman" w:eastAsia="仿宋_GB2312"/>
          <w:sz w:val="28"/>
          <w:szCs w:val="28"/>
          <w:lang w:val="en-US" w:eastAsia="zh-CN"/>
        </w:rPr>
        <w:t>采购的电炉备件</w:t>
      </w:r>
      <w:r>
        <w:rPr>
          <w:rFonts w:hint="eastAsia" w:ascii="Times New Roman" w:hAnsi="Times New Roman" w:eastAsia="仿宋_GB2312"/>
          <w:sz w:val="28"/>
          <w:szCs w:val="28"/>
        </w:rPr>
        <w:t>有两家外商独资企业，分别为无锡应达工业有限公司和</w:t>
      </w:r>
      <w:bookmarkStart w:id="0" w:name="OLE_LINK1"/>
      <w:r>
        <w:rPr>
          <w:rFonts w:hint="eastAsia" w:ascii="Times New Roman" w:hAnsi="Times New Roman" w:eastAsia="仿宋_GB2312"/>
          <w:sz w:val="28"/>
          <w:szCs w:val="28"/>
        </w:rPr>
        <w:t>埃博普感应系统（上海）有限公司</w:t>
      </w:r>
      <w:bookmarkEnd w:id="0"/>
      <w:r>
        <w:rPr>
          <w:rFonts w:hint="eastAsia" w:ascii="Times New Roman" w:hAnsi="Times New Roman" w:eastAsia="仿宋_GB2312"/>
          <w:sz w:val="28"/>
          <w:szCs w:val="28"/>
        </w:rPr>
        <w:t>，考虑到中频电炉设备部件的特殊性，</w:t>
      </w:r>
      <w:r>
        <w:rPr>
          <w:rFonts w:hint="eastAsia" w:ascii="Times New Roman" w:hAnsi="Times New Roman" w:eastAsia="仿宋_GB2312"/>
          <w:sz w:val="28"/>
          <w:szCs w:val="28"/>
          <w:lang w:val="en-US" w:eastAsia="zh-CN"/>
        </w:rPr>
        <w:t>且</w:t>
      </w:r>
      <w:r>
        <w:rPr>
          <w:rFonts w:hint="eastAsia" w:ascii="Times New Roman" w:hAnsi="Times New Roman" w:eastAsia="仿宋_GB2312"/>
          <w:sz w:val="28"/>
          <w:szCs w:val="28"/>
        </w:rPr>
        <w:t>以上两家均为唯一备件供应商。</w:t>
      </w:r>
    </w:p>
    <w:p>
      <w:pPr>
        <w:spacing w:line="560" w:lineRule="exact"/>
        <w:rPr>
          <w:rFonts w:ascii="Times New Roman" w:hAnsi="Times New Roman" w:eastAsia="仿宋_GB2312"/>
          <w:b/>
          <w:bCs/>
          <w:sz w:val="28"/>
          <w:szCs w:val="28"/>
        </w:rPr>
      </w:pPr>
      <w:r>
        <w:rPr>
          <w:rFonts w:hint="eastAsia" w:ascii="Times New Roman" w:hAnsi="Times New Roman" w:eastAsia="仿宋_GB2312"/>
          <w:b/>
          <w:bCs/>
          <w:sz w:val="28"/>
          <w:szCs w:val="28"/>
        </w:rPr>
        <w:t>采用唯一来源采购方式的原因及说明：</w:t>
      </w:r>
    </w:p>
    <w:p>
      <w:pPr>
        <w:spacing w:line="560" w:lineRule="exact"/>
        <w:ind w:firstLine="564"/>
        <w:rPr>
          <w:rFonts w:ascii="Times New Roman" w:hAnsi="Times New Roman" w:eastAsia="仿宋_GB2312"/>
          <w:sz w:val="28"/>
          <w:szCs w:val="28"/>
        </w:rPr>
      </w:pPr>
      <w:r>
        <w:rPr>
          <w:rFonts w:hint="eastAsia" w:ascii="Times New Roman" w:hAnsi="Times New Roman" w:eastAsia="仿宋_GB2312"/>
          <w:bCs/>
          <w:sz w:val="28"/>
          <w:szCs w:val="28"/>
        </w:rPr>
        <w:t>根据公司</w:t>
      </w:r>
      <w:r>
        <w:rPr>
          <w:rFonts w:hint="eastAsia" w:ascii="TimesNewRomanPSMT" w:hAnsi="TimesNewRomanPSMT" w:eastAsia="TimesNewRomanPSMT"/>
          <w:sz w:val="28"/>
          <w:szCs w:val="24"/>
        </w:rPr>
        <w:t>QG/HL 000722212</w:t>
      </w:r>
      <w:r>
        <w:rPr>
          <w:rFonts w:hint="eastAsia" w:ascii="宋体" w:hAnsi="宋体" w:eastAsia="宋体"/>
          <w:sz w:val="28"/>
          <w:szCs w:val="24"/>
        </w:rPr>
        <w:t>—</w:t>
      </w:r>
      <w:r>
        <w:rPr>
          <w:rFonts w:hint="eastAsia" w:ascii="TimesNewRomanPSMT" w:hAnsi="TimesNewRomanPSMT" w:eastAsia="TimesNewRomanPSMT"/>
          <w:sz w:val="28"/>
          <w:szCs w:val="24"/>
        </w:rPr>
        <w:t>2024</w:t>
      </w:r>
      <w:r>
        <w:rPr>
          <w:rFonts w:hint="eastAsia" w:ascii="Times New Roman" w:hAnsi="Times New Roman" w:eastAsia="仿宋_GB2312"/>
          <w:bCs/>
          <w:sz w:val="28"/>
          <w:szCs w:val="28"/>
        </w:rPr>
        <w:t>《非生产物资采购管理办法》</w:t>
      </w:r>
      <w:r>
        <w:rPr>
          <w:rFonts w:hint="eastAsia" w:ascii="Times New Roman" w:hAnsi="Times New Roman" w:eastAsia="仿宋_GB2312"/>
          <w:sz w:val="28"/>
          <w:szCs w:val="28"/>
        </w:rPr>
        <w:t>第五章第十六条：符合下列情形之一的，可以采用唯一来源方式采购：</w:t>
      </w:r>
    </w:p>
    <w:p>
      <w:pPr>
        <w:numPr>
          <w:ilvl w:val="0"/>
          <w:numId w:val="1"/>
        </w:numPr>
        <w:spacing w:line="560" w:lineRule="exact"/>
        <w:ind w:firstLine="564"/>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rPr>
        <w:t>无锡应达工业有限公司是应达电炉在中国备件及售后的唯一供应商；埃博普感应系统（上海）有限公司是ABP电炉在中国的唯一供应商；同时为确保备件和正在运行的电炉设备高度一致性，以及充分保证进口电炉设备运行的安全性，中频电炉设备的特殊性及风险性需要继续从原供应商处购买备品备件。</w:t>
      </w:r>
    </w:p>
    <w:p>
      <w:pPr>
        <w:numPr>
          <w:ilvl w:val="0"/>
          <w:numId w:val="1"/>
        </w:numPr>
        <w:spacing w:line="560" w:lineRule="exact"/>
        <w:ind w:firstLine="564"/>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rPr>
        <w:t>原采购的后续维修、零配件供应、更换或扩充，必须向原供应商采购的。</w:t>
      </w:r>
    </w:p>
    <w:p>
      <w:pPr>
        <w:spacing w:line="560" w:lineRule="exact"/>
        <w:rPr>
          <w:rFonts w:ascii="Times New Roman" w:hAnsi="Times New Roman" w:eastAsia="仿宋_GB2312"/>
          <w:b/>
          <w:sz w:val="28"/>
          <w:szCs w:val="28"/>
        </w:rPr>
      </w:pPr>
      <w:r>
        <w:rPr>
          <w:rFonts w:hint="eastAsia" w:ascii="Times New Roman" w:hAnsi="Times New Roman" w:eastAsia="仿宋_GB2312"/>
          <w:b/>
          <w:sz w:val="28"/>
          <w:szCs w:val="28"/>
        </w:rPr>
        <w:t>二、拟定供应商信息</w:t>
      </w:r>
    </w:p>
    <w:p>
      <w:pPr>
        <w:spacing w:line="560" w:lineRule="exact"/>
        <w:rPr>
          <w:rFonts w:hint="eastAsia" w:eastAsia="仿宋_GB2312"/>
          <w:sz w:val="28"/>
          <w:szCs w:val="28"/>
        </w:rPr>
      </w:pPr>
      <w:r>
        <w:rPr>
          <w:rFonts w:hint="eastAsia" w:ascii="Times New Roman" w:hAnsi="Times New Roman" w:eastAsia="仿宋_GB2312"/>
          <w:b/>
          <w:sz w:val="28"/>
          <w:szCs w:val="28"/>
        </w:rPr>
        <w:t>名称：</w:t>
      </w:r>
      <w:r>
        <w:rPr>
          <w:rFonts w:hint="eastAsia" w:ascii="Times New Roman" w:hAnsi="Times New Roman" w:eastAsia="仿宋_GB2312"/>
          <w:sz w:val="28"/>
          <w:szCs w:val="28"/>
        </w:rPr>
        <w:t>无锡应达工业有限公司成立于2004年04月</w:t>
      </w:r>
      <w:r>
        <w:rPr>
          <w:rFonts w:eastAsia="仿宋_GB2312"/>
          <w:sz w:val="28"/>
          <w:szCs w:val="28"/>
        </w:rPr>
        <w:t>，</w:t>
      </w:r>
      <w:r>
        <w:rPr>
          <w:rFonts w:hint="eastAsia" w:eastAsia="仿宋_GB2312"/>
          <w:sz w:val="28"/>
          <w:szCs w:val="28"/>
          <w:lang w:val="en-US" w:eastAsia="zh-CN"/>
        </w:rPr>
        <w:t>是应达电炉</w:t>
      </w:r>
      <w:r>
        <w:rPr>
          <w:rFonts w:hint="eastAsia" w:ascii="Times New Roman" w:hAnsi="Times New Roman" w:eastAsia="仿宋_GB2312"/>
          <w:sz w:val="28"/>
          <w:szCs w:val="28"/>
          <w:lang w:val="en-US" w:eastAsia="zh-CN"/>
        </w:rPr>
        <w:t>在中国的</w:t>
      </w:r>
      <w:r>
        <w:rPr>
          <w:rFonts w:hint="eastAsia" w:ascii="Times New Roman" w:hAnsi="Times New Roman" w:eastAsia="仿宋_GB2312"/>
          <w:sz w:val="28"/>
          <w:szCs w:val="28"/>
        </w:rPr>
        <w:t>唯一</w:t>
      </w:r>
      <w:r>
        <w:rPr>
          <w:rFonts w:hint="eastAsia" w:ascii="Times New Roman" w:hAnsi="Times New Roman" w:eastAsia="仿宋_GB2312"/>
          <w:sz w:val="28"/>
          <w:szCs w:val="28"/>
          <w:lang w:val="en-US" w:eastAsia="zh-CN"/>
        </w:rPr>
        <w:t>代理</w:t>
      </w:r>
      <w:r>
        <w:rPr>
          <w:rFonts w:hint="eastAsia" w:ascii="Times New Roman" w:hAnsi="Times New Roman" w:eastAsia="仿宋_GB2312"/>
          <w:sz w:val="28"/>
          <w:szCs w:val="28"/>
        </w:rPr>
        <w:t>供应商</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应达电炉设备</w:t>
      </w:r>
      <w:r>
        <w:rPr>
          <w:rFonts w:hint="eastAsia" w:ascii="Times New Roman" w:hAnsi="Times New Roman" w:eastAsia="仿宋_GB2312"/>
          <w:sz w:val="28"/>
          <w:szCs w:val="28"/>
        </w:rPr>
        <w:t>的售后服务及相关技术服务</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备品备件</w:t>
      </w:r>
      <w:r>
        <w:rPr>
          <w:rFonts w:hint="eastAsia" w:eastAsia="仿宋_GB2312"/>
          <w:sz w:val="28"/>
          <w:szCs w:val="28"/>
        </w:rPr>
        <w:t>供应</w:t>
      </w:r>
      <w:r>
        <w:rPr>
          <w:rFonts w:hint="eastAsia" w:ascii="Times New Roman" w:hAnsi="Times New Roman" w:eastAsia="仿宋_GB2312"/>
          <w:sz w:val="28"/>
          <w:szCs w:val="28"/>
          <w:lang w:val="en-US" w:eastAsia="zh-CN"/>
        </w:rPr>
        <w:t>等相关业务由其负责；</w:t>
      </w:r>
      <w:r>
        <w:rPr>
          <w:rFonts w:hint="eastAsia" w:ascii="Times New Roman" w:hAnsi="Times New Roman" w:eastAsia="仿宋_GB2312"/>
          <w:sz w:val="28"/>
          <w:szCs w:val="28"/>
          <w:lang w:eastAsia="zh-CN"/>
        </w:rPr>
        <w:t>埃博普感应系统（上海）有限公司成立于1996年04月，</w:t>
      </w:r>
      <w:r>
        <w:rPr>
          <w:rFonts w:hint="eastAsia" w:ascii="Times New Roman" w:hAnsi="Times New Roman" w:eastAsia="仿宋_GB2312"/>
          <w:sz w:val="28"/>
          <w:szCs w:val="28"/>
          <w:lang w:val="en-US" w:eastAsia="zh-CN"/>
        </w:rPr>
        <w:t>是ABP电炉在中国的</w:t>
      </w:r>
      <w:r>
        <w:rPr>
          <w:rFonts w:hint="eastAsia" w:ascii="Times New Roman" w:hAnsi="Times New Roman" w:eastAsia="仿宋_GB2312"/>
          <w:sz w:val="28"/>
          <w:szCs w:val="28"/>
        </w:rPr>
        <w:t>唯一</w:t>
      </w:r>
      <w:r>
        <w:rPr>
          <w:rFonts w:hint="eastAsia" w:ascii="Times New Roman" w:hAnsi="Times New Roman" w:eastAsia="仿宋_GB2312"/>
          <w:sz w:val="28"/>
          <w:szCs w:val="28"/>
          <w:lang w:val="en-US" w:eastAsia="zh-CN"/>
        </w:rPr>
        <w:t>代理</w:t>
      </w:r>
      <w:r>
        <w:rPr>
          <w:rFonts w:hint="eastAsia" w:ascii="Times New Roman" w:hAnsi="Times New Roman" w:eastAsia="仿宋_GB2312"/>
          <w:sz w:val="28"/>
          <w:szCs w:val="28"/>
        </w:rPr>
        <w:t>供应商</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ABP电炉设备</w:t>
      </w:r>
      <w:r>
        <w:rPr>
          <w:rFonts w:hint="eastAsia" w:ascii="Times New Roman" w:hAnsi="Times New Roman" w:eastAsia="仿宋_GB2312"/>
          <w:sz w:val="28"/>
          <w:szCs w:val="28"/>
        </w:rPr>
        <w:t>的售后服务及相关技术服务</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备品备件</w:t>
      </w:r>
      <w:r>
        <w:rPr>
          <w:rFonts w:hint="eastAsia" w:eastAsia="仿宋_GB2312"/>
          <w:sz w:val="28"/>
          <w:szCs w:val="28"/>
        </w:rPr>
        <w:t>供应</w:t>
      </w:r>
      <w:r>
        <w:rPr>
          <w:rFonts w:hint="eastAsia" w:ascii="Times New Roman" w:hAnsi="Times New Roman" w:eastAsia="仿宋_GB2312"/>
          <w:sz w:val="28"/>
          <w:szCs w:val="28"/>
          <w:lang w:val="en-US" w:eastAsia="zh-CN"/>
        </w:rPr>
        <w:t>等相关业务由其负责</w:t>
      </w:r>
      <w:r>
        <w:rPr>
          <w:rFonts w:hint="eastAsia" w:eastAsia="仿宋_GB2312"/>
          <w:sz w:val="28"/>
          <w:szCs w:val="28"/>
        </w:rPr>
        <w:t xml:space="preserve">。 </w:t>
      </w:r>
    </w:p>
    <w:p>
      <w:pPr>
        <w:spacing w:line="560" w:lineRule="exact"/>
        <w:rPr>
          <w:rFonts w:hint="default" w:ascii="Times New Roman" w:hAnsi="Times New Roman" w:eastAsia="仿宋_GB2312"/>
          <w:sz w:val="28"/>
          <w:szCs w:val="28"/>
          <w:lang w:val="en-US" w:eastAsia="zh-CN"/>
        </w:rPr>
      </w:pPr>
      <w:r>
        <w:rPr>
          <w:rFonts w:hint="eastAsia" w:ascii="Times New Roman" w:hAnsi="Times New Roman" w:eastAsia="仿宋_GB2312"/>
          <w:b/>
          <w:sz w:val="28"/>
          <w:szCs w:val="28"/>
        </w:rPr>
        <w:t>地址：</w:t>
      </w:r>
      <w:r>
        <w:rPr>
          <w:rFonts w:hint="eastAsia" w:ascii="Times New Roman" w:hAnsi="Times New Roman" w:eastAsia="仿宋_GB2312"/>
          <w:sz w:val="28"/>
          <w:szCs w:val="28"/>
        </w:rPr>
        <w:t>无锡应达工业有限公司</w:t>
      </w:r>
      <w:r>
        <w:rPr>
          <w:rFonts w:hint="eastAsia" w:ascii="Times New Roman" w:hAnsi="Times New Roman" w:eastAsia="仿宋_GB2312"/>
          <w:sz w:val="28"/>
          <w:szCs w:val="28"/>
          <w:lang w:val="en-US" w:eastAsia="zh-CN"/>
        </w:rPr>
        <w:t>在</w:t>
      </w:r>
      <w:r>
        <w:rPr>
          <w:rFonts w:hint="eastAsia" w:ascii="Times New Roman" w:hAnsi="Times New Roman" w:eastAsia="仿宋_GB2312"/>
          <w:sz w:val="28"/>
          <w:szCs w:val="28"/>
        </w:rPr>
        <w:t>无锡国家高新技术产业开发区锡梅路92号</w:t>
      </w:r>
      <w:r>
        <w:rPr>
          <w:rFonts w:hint="eastAsia" w:ascii="Times New Roman" w:hAnsi="Times New Roman" w:eastAsia="仿宋_GB2312"/>
          <w:sz w:val="28"/>
          <w:szCs w:val="28"/>
          <w:lang w:eastAsia="zh-CN"/>
        </w:rPr>
        <w:t>；埃博普感应系统（上海）有限公司</w:t>
      </w:r>
      <w:r>
        <w:rPr>
          <w:rFonts w:hint="eastAsia" w:ascii="Times New Roman" w:hAnsi="Times New Roman" w:eastAsia="仿宋_GB2312"/>
          <w:sz w:val="28"/>
          <w:szCs w:val="28"/>
          <w:lang w:val="en-US" w:eastAsia="zh-CN"/>
        </w:rPr>
        <w:t>在上海市宝山区富联二路289弄118号。</w:t>
      </w:r>
    </w:p>
    <w:p>
      <w:pPr>
        <w:spacing w:line="560" w:lineRule="exact"/>
        <w:rPr>
          <w:rFonts w:ascii="Times New Roman" w:hAnsi="Times New Roman" w:eastAsia="仿宋_GB2312"/>
          <w:b/>
          <w:sz w:val="28"/>
          <w:szCs w:val="28"/>
        </w:rPr>
      </w:pPr>
      <w:r>
        <w:rPr>
          <w:rFonts w:hint="eastAsia" w:ascii="Times New Roman" w:hAnsi="Times New Roman" w:eastAsia="仿宋_GB2312"/>
          <w:b/>
          <w:sz w:val="28"/>
          <w:szCs w:val="28"/>
        </w:rPr>
        <w:t>三、公示期限</w:t>
      </w:r>
    </w:p>
    <w:p>
      <w:pPr>
        <w:spacing w:line="560" w:lineRule="exact"/>
        <w:rPr>
          <w:rFonts w:ascii="Times New Roman" w:hAnsi="Times New Roman" w:eastAsia="仿宋_GB2312"/>
          <w:sz w:val="28"/>
          <w:szCs w:val="28"/>
        </w:rPr>
      </w:pPr>
      <w:r>
        <w:rPr>
          <w:rFonts w:hint="eastAsia" w:ascii="Times New Roman" w:hAnsi="Times New Roman" w:eastAsia="仿宋_GB2312"/>
          <w:sz w:val="28"/>
          <w:szCs w:val="28"/>
        </w:rPr>
        <w:t>2</w:t>
      </w:r>
      <w:r>
        <w:rPr>
          <w:rFonts w:ascii="Times New Roman" w:hAnsi="Times New Roman" w:eastAsia="仿宋_GB2312"/>
          <w:sz w:val="28"/>
          <w:szCs w:val="28"/>
        </w:rPr>
        <w:t>0</w:t>
      </w:r>
      <w:r>
        <w:rPr>
          <w:rFonts w:hint="eastAsia" w:ascii="Times New Roman" w:hAnsi="Times New Roman" w:eastAsia="仿宋_GB2312"/>
          <w:sz w:val="28"/>
          <w:szCs w:val="28"/>
          <w:lang w:val="en-US" w:eastAsia="zh-CN"/>
        </w:rPr>
        <w:t>26</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6</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23</w:t>
      </w:r>
      <w:r>
        <w:rPr>
          <w:rFonts w:hint="eastAsia" w:ascii="Times New Roman" w:hAnsi="Times New Roman" w:eastAsia="仿宋_GB2312"/>
          <w:sz w:val="28"/>
          <w:szCs w:val="28"/>
        </w:rPr>
        <w:t>日至2</w:t>
      </w:r>
      <w:r>
        <w:rPr>
          <w:rFonts w:ascii="Times New Roman" w:hAnsi="Times New Roman" w:eastAsia="仿宋_GB2312"/>
          <w:sz w:val="28"/>
          <w:szCs w:val="28"/>
        </w:rPr>
        <w:t>02</w:t>
      </w:r>
      <w:r>
        <w:rPr>
          <w:rFonts w:hint="eastAsia" w:ascii="Times New Roman" w:hAnsi="Times New Roman" w:eastAsia="仿宋_GB2312"/>
          <w:sz w:val="28"/>
          <w:szCs w:val="28"/>
          <w:lang w:val="en-US" w:eastAsia="zh-CN"/>
        </w:rPr>
        <w:t>6</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6</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26</w:t>
      </w:r>
      <w:r>
        <w:rPr>
          <w:rFonts w:hint="eastAsia" w:ascii="Times New Roman" w:hAnsi="Times New Roman" w:eastAsia="仿宋_GB2312"/>
          <w:sz w:val="28"/>
          <w:szCs w:val="28"/>
        </w:rPr>
        <w:t>日</w:t>
      </w:r>
    </w:p>
    <w:p>
      <w:pPr>
        <w:spacing w:line="560" w:lineRule="exact"/>
        <w:rPr>
          <w:rFonts w:ascii="Times New Roman" w:hAnsi="Times New Roman" w:eastAsia="仿宋_GB2312"/>
          <w:b/>
          <w:sz w:val="28"/>
          <w:szCs w:val="28"/>
        </w:rPr>
      </w:pPr>
      <w:r>
        <w:rPr>
          <w:rFonts w:hint="eastAsia" w:ascii="Times New Roman" w:hAnsi="Times New Roman" w:eastAsia="仿宋_GB2312"/>
          <w:b/>
          <w:sz w:val="28"/>
          <w:szCs w:val="28"/>
        </w:rPr>
        <w:t>四、其他补充事宜</w:t>
      </w:r>
    </w:p>
    <w:p>
      <w:pPr>
        <w:spacing w:line="560" w:lineRule="exact"/>
        <w:rPr>
          <w:rFonts w:ascii="Times New Roman" w:hAnsi="Times New Roman" w:eastAsia="仿宋_GB2312"/>
          <w:sz w:val="28"/>
          <w:szCs w:val="28"/>
        </w:rPr>
      </w:pPr>
      <w:r>
        <w:rPr>
          <w:rFonts w:hint="eastAsia" w:ascii="Times New Roman" w:hAnsi="Times New Roman" w:eastAsia="仿宋_GB2312"/>
          <w:sz w:val="28"/>
          <w:szCs w:val="28"/>
        </w:rPr>
        <w:t>无。</w:t>
      </w:r>
    </w:p>
    <w:p>
      <w:pPr>
        <w:spacing w:line="560" w:lineRule="exact"/>
        <w:rPr>
          <w:rFonts w:ascii="Times New Roman" w:hAnsi="Times New Roman" w:eastAsia="仿宋_GB2312"/>
          <w:b/>
          <w:sz w:val="28"/>
          <w:szCs w:val="28"/>
        </w:rPr>
      </w:pPr>
      <w:r>
        <w:rPr>
          <w:rFonts w:hint="eastAsia" w:ascii="Times New Roman" w:hAnsi="Times New Roman" w:eastAsia="仿宋_GB2312"/>
          <w:b/>
          <w:sz w:val="28"/>
          <w:szCs w:val="28"/>
        </w:rPr>
        <w:t>五、联系方式</w:t>
      </w:r>
      <w:bookmarkStart w:id="1" w:name="_GoBack"/>
      <w:bookmarkEnd w:id="1"/>
    </w:p>
    <w:p>
      <w:pPr>
        <w:spacing w:line="560" w:lineRule="exact"/>
        <w:rPr>
          <w:rFonts w:ascii="Times New Roman" w:hAnsi="Times New Roman" w:eastAsia="仿宋_GB2312"/>
          <w:b/>
          <w:sz w:val="28"/>
          <w:szCs w:val="28"/>
        </w:rPr>
      </w:pPr>
      <w:r>
        <w:rPr>
          <w:rFonts w:hint="eastAsia" w:ascii="Times New Roman" w:hAnsi="Times New Roman" w:eastAsia="仿宋_GB2312"/>
          <w:b/>
          <w:sz w:val="28"/>
          <w:szCs w:val="28"/>
        </w:rPr>
        <w:t>联系人：</w:t>
      </w:r>
      <w:r>
        <w:rPr>
          <w:rFonts w:hint="eastAsia" w:ascii="Times New Roman" w:hAnsi="Times New Roman" w:eastAsia="仿宋_GB2312"/>
          <w:sz w:val="28"/>
          <w:szCs w:val="28"/>
          <w:lang w:val="en-US" w:eastAsia="zh-CN"/>
        </w:rPr>
        <w:t>翟</w:t>
      </w:r>
      <w:r>
        <w:rPr>
          <w:rFonts w:hint="eastAsia" w:ascii="Times New Roman" w:hAnsi="Times New Roman" w:eastAsia="仿宋_GB2312"/>
          <w:sz w:val="28"/>
          <w:szCs w:val="28"/>
        </w:rPr>
        <w:t>工</w:t>
      </w:r>
    </w:p>
    <w:p>
      <w:pPr>
        <w:spacing w:line="560" w:lineRule="exact"/>
        <w:rPr>
          <w:rFonts w:ascii="Times New Roman" w:hAnsi="Times New Roman" w:eastAsia="仿宋_GB2312"/>
          <w:b/>
          <w:sz w:val="28"/>
          <w:szCs w:val="28"/>
        </w:rPr>
      </w:pPr>
      <w:r>
        <w:rPr>
          <w:rFonts w:hint="eastAsia" w:ascii="Times New Roman" w:hAnsi="Times New Roman" w:eastAsia="仿宋_GB2312"/>
          <w:b/>
          <w:sz w:val="28"/>
          <w:szCs w:val="28"/>
        </w:rPr>
        <w:t>联系地址：</w:t>
      </w:r>
      <w:r>
        <w:rPr>
          <w:rFonts w:hint="eastAsia" w:ascii="Times New Roman" w:hAnsi="Times New Roman" w:eastAsia="仿宋_GB2312"/>
          <w:sz w:val="28"/>
          <w:szCs w:val="28"/>
        </w:rPr>
        <w:t>安徽省</w:t>
      </w:r>
      <w:r>
        <w:rPr>
          <w:rFonts w:hint="eastAsia" w:ascii="Times New Roman" w:hAnsi="Times New Roman" w:eastAsia="仿宋_GB2312"/>
          <w:sz w:val="28"/>
          <w:szCs w:val="28"/>
          <w:lang w:val="en-US" w:eastAsia="zh-CN"/>
        </w:rPr>
        <w:t>合肥市蜀山区合掌路9</w:t>
      </w:r>
      <w:r>
        <w:rPr>
          <w:rFonts w:ascii="Times New Roman" w:hAnsi="Times New Roman" w:eastAsia="仿宋_GB2312"/>
          <w:sz w:val="28"/>
          <w:szCs w:val="28"/>
        </w:rPr>
        <w:t>8</w:t>
      </w:r>
      <w:r>
        <w:rPr>
          <w:rFonts w:hint="eastAsia" w:ascii="Times New Roman" w:hAnsi="Times New Roman" w:eastAsia="仿宋_GB2312"/>
          <w:sz w:val="28"/>
          <w:szCs w:val="28"/>
        </w:rPr>
        <w:t>号</w:t>
      </w:r>
    </w:p>
    <w:p>
      <w:pPr>
        <w:spacing w:line="560" w:lineRule="exact"/>
        <w:rPr>
          <w:rFonts w:hint="default" w:ascii="Times New Roman" w:hAnsi="Times New Roman" w:eastAsia="仿宋_GB2312"/>
          <w:b/>
          <w:sz w:val="28"/>
          <w:szCs w:val="28"/>
          <w:lang w:val="en-US" w:eastAsia="zh-CN"/>
        </w:rPr>
      </w:pPr>
      <w:r>
        <w:rPr>
          <w:rFonts w:hint="eastAsia" w:ascii="Times New Roman" w:hAnsi="Times New Roman" w:eastAsia="仿宋_GB2312"/>
          <w:b/>
          <w:sz w:val="28"/>
          <w:szCs w:val="28"/>
        </w:rPr>
        <w:t>联系电话：</w:t>
      </w:r>
      <w:r>
        <w:rPr>
          <w:rFonts w:hint="eastAsia" w:ascii="Times New Roman" w:hAnsi="Times New Roman" w:eastAsia="仿宋_GB2312"/>
          <w:sz w:val="28"/>
          <w:szCs w:val="28"/>
          <w:lang w:val="en-US" w:eastAsia="zh-CN"/>
        </w:rPr>
        <w:t>15656950231</w:t>
      </w:r>
    </w:p>
    <w:p>
      <w:pPr>
        <w:spacing w:line="360" w:lineRule="auto"/>
        <w:rPr>
          <w:rFonts w:ascii="Times New Roman" w:hAnsi="Times New Roman" w:eastAsia="仿宋_GB2312"/>
          <w:b/>
          <w:sz w:val="28"/>
          <w:szCs w:val="28"/>
        </w:rPr>
      </w:pPr>
    </w:p>
    <w:p>
      <w:pPr>
        <w:spacing w:line="360" w:lineRule="auto"/>
        <w:rPr>
          <w:rFonts w:ascii="Times New Roman" w:hAnsi="Times New Roman" w:eastAsia="仿宋_GB2312"/>
          <w:sz w:val="28"/>
          <w:szCs w:val="28"/>
        </w:rPr>
      </w:pPr>
    </w:p>
    <w:p>
      <w:pPr>
        <w:spacing w:line="360" w:lineRule="auto"/>
        <w:rPr>
          <w:rFonts w:ascii="Times New Roman" w:hAnsi="Times New Roman" w:eastAsia="仿宋_GB2312"/>
          <w:sz w:val="28"/>
          <w:szCs w:val="28"/>
        </w:rPr>
      </w:pPr>
    </w:p>
    <w:p>
      <w:pPr>
        <w:spacing w:line="360" w:lineRule="auto"/>
        <w:rPr>
          <w:rFonts w:ascii="Times New Roman" w:hAnsi="Times New Roman" w:eastAsia="仿宋_GB2312"/>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63025"/>
    <w:multiLevelType w:val="singleLevel"/>
    <w:tmpl w:val="FDB63025"/>
    <w:lvl w:ilvl="0" w:tentative="0">
      <w:start w:val="2"/>
      <w:numFmt w:val="decimal"/>
      <w:suff w:val="nothing"/>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19"/>
    <w:rsid w:val="00016E76"/>
    <w:rsid w:val="000632D6"/>
    <w:rsid w:val="00072CCC"/>
    <w:rsid w:val="000A2C95"/>
    <w:rsid w:val="000A4C92"/>
    <w:rsid w:val="000A7A4D"/>
    <w:rsid w:val="000B704E"/>
    <w:rsid w:val="000D7F47"/>
    <w:rsid w:val="000E79AC"/>
    <w:rsid w:val="0014367A"/>
    <w:rsid w:val="00197470"/>
    <w:rsid w:val="001E4187"/>
    <w:rsid w:val="00206D03"/>
    <w:rsid w:val="002874FC"/>
    <w:rsid w:val="002B0A9F"/>
    <w:rsid w:val="002C0FB0"/>
    <w:rsid w:val="003A2E4C"/>
    <w:rsid w:val="003C7EC8"/>
    <w:rsid w:val="003F1AF2"/>
    <w:rsid w:val="004237B5"/>
    <w:rsid w:val="004704C9"/>
    <w:rsid w:val="0049119A"/>
    <w:rsid w:val="004D1DA4"/>
    <w:rsid w:val="004F206C"/>
    <w:rsid w:val="005100C5"/>
    <w:rsid w:val="00516F80"/>
    <w:rsid w:val="005505C8"/>
    <w:rsid w:val="005561EE"/>
    <w:rsid w:val="0057125D"/>
    <w:rsid w:val="005C3DFA"/>
    <w:rsid w:val="005D67D0"/>
    <w:rsid w:val="005E204B"/>
    <w:rsid w:val="0060446D"/>
    <w:rsid w:val="0062021E"/>
    <w:rsid w:val="006404D9"/>
    <w:rsid w:val="0064372E"/>
    <w:rsid w:val="006839B5"/>
    <w:rsid w:val="006D00A4"/>
    <w:rsid w:val="006D2489"/>
    <w:rsid w:val="006D57AB"/>
    <w:rsid w:val="00700F6B"/>
    <w:rsid w:val="00707605"/>
    <w:rsid w:val="0071516B"/>
    <w:rsid w:val="00782DF7"/>
    <w:rsid w:val="0078431C"/>
    <w:rsid w:val="007D0278"/>
    <w:rsid w:val="007F09BA"/>
    <w:rsid w:val="00821640"/>
    <w:rsid w:val="008319E3"/>
    <w:rsid w:val="0084177D"/>
    <w:rsid w:val="008B093E"/>
    <w:rsid w:val="008B6971"/>
    <w:rsid w:val="008E2FDF"/>
    <w:rsid w:val="0093368B"/>
    <w:rsid w:val="00984A9B"/>
    <w:rsid w:val="009A0DD1"/>
    <w:rsid w:val="009A48CC"/>
    <w:rsid w:val="009B190D"/>
    <w:rsid w:val="009E55EA"/>
    <w:rsid w:val="00A17D02"/>
    <w:rsid w:val="00A337C9"/>
    <w:rsid w:val="00A77539"/>
    <w:rsid w:val="00A90D2F"/>
    <w:rsid w:val="00AB05F0"/>
    <w:rsid w:val="00AB7E7C"/>
    <w:rsid w:val="00B0611C"/>
    <w:rsid w:val="00B337D2"/>
    <w:rsid w:val="00B86002"/>
    <w:rsid w:val="00B97534"/>
    <w:rsid w:val="00BA52C5"/>
    <w:rsid w:val="00BD02EF"/>
    <w:rsid w:val="00BF276C"/>
    <w:rsid w:val="00C23274"/>
    <w:rsid w:val="00C30E81"/>
    <w:rsid w:val="00C95FF4"/>
    <w:rsid w:val="00CF6567"/>
    <w:rsid w:val="00D308F0"/>
    <w:rsid w:val="00D31446"/>
    <w:rsid w:val="00D752B7"/>
    <w:rsid w:val="00DA4AD1"/>
    <w:rsid w:val="00DF2B64"/>
    <w:rsid w:val="00E27A3A"/>
    <w:rsid w:val="00E802FD"/>
    <w:rsid w:val="00EB1566"/>
    <w:rsid w:val="00F23FC3"/>
    <w:rsid w:val="00F50614"/>
    <w:rsid w:val="00FC4B3E"/>
    <w:rsid w:val="00FC772A"/>
    <w:rsid w:val="00FD1EF0"/>
    <w:rsid w:val="00FE0556"/>
    <w:rsid w:val="01F53B92"/>
    <w:rsid w:val="03133765"/>
    <w:rsid w:val="09156CD5"/>
    <w:rsid w:val="095E0231"/>
    <w:rsid w:val="0EA03FE2"/>
    <w:rsid w:val="141B290C"/>
    <w:rsid w:val="18520D8C"/>
    <w:rsid w:val="1A291E58"/>
    <w:rsid w:val="1C2D12CD"/>
    <w:rsid w:val="2E143449"/>
    <w:rsid w:val="311B498D"/>
    <w:rsid w:val="35133EFE"/>
    <w:rsid w:val="359065DF"/>
    <w:rsid w:val="367E1568"/>
    <w:rsid w:val="36BD1AF5"/>
    <w:rsid w:val="40EC48FE"/>
    <w:rsid w:val="4BB8223A"/>
    <w:rsid w:val="4CF40ECD"/>
    <w:rsid w:val="4D5756EE"/>
    <w:rsid w:val="50BC44DA"/>
    <w:rsid w:val="515C141D"/>
    <w:rsid w:val="51922464"/>
    <w:rsid w:val="561045B3"/>
    <w:rsid w:val="5AD353ED"/>
    <w:rsid w:val="6CA901D5"/>
    <w:rsid w:val="6F341A7D"/>
    <w:rsid w:val="70C7021A"/>
    <w:rsid w:val="72800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rFonts w:ascii="Times New Roman" w:hAnsi="Times New Roman" w:cs="Times New Roman"/>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97</Words>
  <Characters>557</Characters>
  <Lines>4</Lines>
  <Paragraphs>1</Paragraphs>
  <TotalTime>1</TotalTime>
  <ScaleCrop>false</ScaleCrop>
  <LinksUpToDate>false</LinksUpToDate>
  <CharactersWithSpaces>653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2020-04-29T03:02:00Z</dcterms:created>
  <dc:creator>AutoBVT</dc:creator>
  <cp:lastModifiedBy>admin</cp:lastModifiedBy>
  <cp:lastPrinted>2019-11-14T05:14:00Z</cp:lastPrinted>
  <dcterms:modified xsi:type="dcterms:W3CDTF">2026-06-22T23:55:09Z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0554A71E8B99435D9472BAB4B2DFBF5F</vt:lpwstr>
  </property>
</Properties>
</file>